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spacing w:before="120"/>
      </w:pPr>
      <w:r>
        <w:rPr>
          <w:rFonts w:ascii="Arial" w:hAnsi="Arial" w:cs="Arial"/>
          <w:sz w:val="22"/>
          <w:sz-cs w:val="22"/>
          <w:b/>
        </w:rPr>
        <w:t xml:space="preserve">THE HARRY SUNLEY MEMORIAL PROJECT </w:t>
      </w:r>
      <w:r>
        <w:rPr>
          <w:rFonts w:ascii="Times New Roman" w:hAnsi="Times New Roman" w:cs="Times New Roman"/>
          <w:sz w:val="22"/>
          <w:sz-cs w:val="22"/>
          <w:b/>
        </w:rPr>
        <w:t xml:space="preserve"/>
      </w:r>
    </w:p>
    <w:p>
      <w:pPr>
        <w:jc w:val="center"/>
        <w:spacing w:before="120"/>
      </w:pPr>
      <w:r>
        <w:rPr>
          <w:rFonts w:ascii="Arial" w:hAnsi="Arial" w:cs="Arial"/>
          <w:sz w:val="22"/>
          <w:sz-cs w:val="22"/>
          <w:b/>
        </w:rPr>
        <w:t xml:space="preserve">Registered Charity1166561</w:t>
      </w:r>
    </w:p>
    <w:p>
      <w:pPr>
        <w:jc w:val="center"/>
      </w:pPr>
      <w:r>
        <w:rPr>
          <w:rFonts w:ascii="Times New Roman" w:hAnsi="Times New Roman" w:cs="Times New Roman"/>
          <w:sz w:val="22"/>
          <w:sz-cs w:val="22"/>
          <w:b/>
        </w:rPr>
        <w:t xml:space="preserve"/>
      </w:r>
    </w:p>
    <w:p>
      <w:pPr>
        <w:jc w:val="center"/>
        <w:spacing w:before="120"/>
      </w:pPr>
      <w:r>
        <w:rPr>
          <w:rFonts w:ascii="Arial" w:hAnsi="Arial" w:cs="Arial"/>
          <w:sz w:val="22"/>
          <w:sz-cs w:val="22"/>
          <w:b/>
        </w:rPr>
        <w:t xml:space="preserve">OPENING KENILWORTH ABBEY GATEHOUSE TO THE PUBLIC</w:t>
      </w:r>
    </w:p>
    <w:p>
      <w:pPr>
        <w:spacing w:after="200"/>
      </w:pPr>
      <w:r>
        <w:rPr>
          <w:rFonts w:ascii="Arial" w:hAnsi="Arial" w:cs="Arial"/>
          <w:sz w:val="22"/>
          <w:sz-cs w:val="22"/>
        </w:rPr>
        <w:t xml:space="preserve"/>
      </w:r>
    </w:p>
    <w:p>
      <w:pPr>
        <w:spacing w:after="200"/>
      </w:pPr>
      <w:r>
        <w:rPr>
          <w:rFonts w:ascii="Arial" w:hAnsi="Arial" w:cs="Arial"/>
          <w:sz w:val="22"/>
          <w:sz-cs w:val="22"/>
        </w:rPr>
        <w:t xml:space="preserve">The ruined 'Tantara' Gatehouse in Abbey Fields, Kenilworth (Warwickshire) is the most significant standing building of the Augustinian priory (later abbey) of St Mary, founded in 1119. </w:t>
      </w:r>
    </w:p>
    <w:p>
      <w:pPr>
        <w:spacing w:after="200"/>
      </w:pPr>
      <w:r>
        <w:rPr>
          <w:rFonts w:ascii="Arial" w:hAnsi="Arial" w:cs="Arial"/>
          <w:sz w:val="22"/>
          <w:sz-cs w:val="22"/>
        </w:rPr>
        <w:t xml:space="preserve">Rebuilt in the time of Prior Henry Bradway (1361-75), the Gatehouse was an imposing two-storey building controlling the inner court of the monastery. After the Suppression of the monastery in 1538 the upper storey and almost all the surrounding buildings were destroyed, but much of interest still survives on the ground floor, including two internal chambers. They were once a well-appointed porter's lodge; the lost rooms above were probably accommodation for an important monastic official, such as the bailiff. The surviving structure was in use as a cottage in the 17th and 18th centuries, but  had become a picturesque ruin by the time the graveyard of St Nicholas's church was extended around it in 1885. It is a Grade I listed building and a rare survival of a gatehouse of the Augustinian monastic order. </w:t>
      </w:r>
    </w:p>
    <w:p>
      <w:pPr/>
      <w:r>
        <w:rPr>
          <w:rFonts w:ascii="Arial" w:hAnsi="Arial" w:cs="Arial"/>
          <w:sz w:val="22"/>
          <w:sz-cs w:val="22"/>
        </w:rPr>
        <w:t xml:space="preserve">The p</w:t>
      </w:r>
      <w:r>
        <w:rPr>
          <w:rFonts w:ascii="Arial" w:hAnsi="Arial" w:cs="Arial"/>
          <w:sz w:val="22"/>
          <w:sz-cs w:val="22"/>
          <w:color w:val="060807"/>
        </w:rPr>
        <w:t xml:space="preserve">r</w:t>
      </w:r>
      <w:r>
        <w:rPr>
          <w:rFonts w:ascii="Arial" w:hAnsi="Arial" w:cs="Arial"/>
          <w:sz w:val="22"/>
          <w:sz-cs w:val="22"/>
        </w:rPr>
        <w:t xml:space="preserve">oject has been named in honour of the late Harry Sunley FSA, who was the authority on the Abbey until his death in 20</w:t>
      </w:r>
      <w:r>
        <w:rPr>
          <w:rFonts w:ascii="Arial" w:hAnsi="Arial" w:cs="Arial"/>
          <w:sz w:val="22"/>
          <w:sz-cs w:val="22"/>
          <w:color w:val="060807"/>
        </w:rPr>
        <w:t xml:space="preserve">11</w:t>
      </w:r>
      <w:r>
        <w:rPr>
          <w:rFonts w:ascii="Arial" w:hAnsi="Arial" w:cs="Arial"/>
          <w:sz w:val="22"/>
          <w:sz-cs w:val="22"/>
          <w:color w:val="2C2D2D"/>
        </w:rPr>
        <w:t xml:space="preserve">. </w:t>
      </w:r>
      <w:r>
        <w:rPr>
          <w:rFonts w:ascii="Arial" w:hAnsi="Arial" w:cs="Arial"/>
          <w:sz w:val="22"/>
          <w:sz-cs w:val="22"/>
        </w:rPr>
        <w:t xml:space="preserve">Har</w:t>
      </w:r>
      <w:r>
        <w:rPr>
          <w:rFonts w:ascii="Arial" w:hAnsi="Arial" w:cs="Arial"/>
          <w:sz w:val="22"/>
          <w:sz-cs w:val="22"/>
          <w:color w:val="060807"/>
        </w:rPr>
        <w:t xml:space="preserve">r</w:t>
      </w:r>
      <w:r>
        <w:rPr>
          <w:rFonts w:ascii="Arial" w:hAnsi="Arial" w:cs="Arial"/>
          <w:sz w:val="22"/>
          <w:sz-cs w:val="22"/>
        </w:rPr>
        <w:t xml:space="preserve">y was a former Clerk to Kenilwo</w:t>
      </w:r>
      <w:r>
        <w:rPr>
          <w:rFonts w:ascii="Arial" w:hAnsi="Arial" w:cs="Arial"/>
          <w:sz w:val="22"/>
          <w:sz-cs w:val="22"/>
          <w:color w:val="060807"/>
        </w:rPr>
        <w:t xml:space="preserve">r</w:t>
      </w:r>
      <w:r>
        <w:rPr>
          <w:rFonts w:ascii="Arial" w:hAnsi="Arial" w:cs="Arial"/>
          <w:sz w:val="22"/>
          <w:sz-cs w:val="22"/>
        </w:rPr>
        <w:t xml:space="preserve">th Town Counc</w:t>
      </w:r>
      <w:r>
        <w:rPr>
          <w:rFonts w:ascii="Arial" w:hAnsi="Arial" w:cs="Arial"/>
          <w:sz w:val="22"/>
          <w:sz-cs w:val="22"/>
          <w:color w:val="060807"/>
        </w:rPr>
        <w:t xml:space="preserve">il</w:t>
      </w:r>
      <w:r>
        <w:rPr>
          <w:rFonts w:ascii="Arial" w:hAnsi="Arial" w:cs="Arial"/>
          <w:sz w:val="22"/>
          <w:sz-cs w:val="22"/>
        </w:rPr>
        <w:t xml:space="preserve">, past President and Chairman of Kenilworth H</w:t>
      </w:r>
      <w:r>
        <w:rPr>
          <w:rFonts w:ascii="Arial" w:hAnsi="Arial" w:cs="Arial"/>
          <w:sz w:val="22"/>
          <w:sz-cs w:val="22"/>
          <w:color w:val="060807"/>
        </w:rPr>
        <w:t xml:space="preserve">i</w:t>
      </w:r>
      <w:r>
        <w:rPr>
          <w:rFonts w:ascii="Arial" w:hAnsi="Arial" w:cs="Arial"/>
          <w:sz w:val="22"/>
          <w:sz-cs w:val="22"/>
        </w:rPr>
        <w:t xml:space="preserve">sto</w:t>
      </w:r>
      <w:r>
        <w:rPr>
          <w:rFonts w:ascii="Arial" w:hAnsi="Arial" w:cs="Arial"/>
          <w:sz w:val="22"/>
          <w:sz-cs w:val="22"/>
          <w:color w:val="060807"/>
        </w:rPr>
        <w:t xml:space="preserve">r</w:t>
      </w:r>
      <w:r>
        <w:rPr>
          <w:rFonts w:ascii="Arial" w:hAnsi="Arial" w:cs="Arial"/>
          <w:sz w:val="22"/>
          <w:sz-cs w:val="22"/>
        </w:rPr>
        <w:t xml:space="preserve">y and Archaeologic</w:t>
      </w:r>
      <w:r>
        <w:rPr>
          <w:rFonts w:ascii="Arial" w:hAnsi="Arial" w:cs="Arial"/>
          <w:sz w:val="22"/>
          <w:sz-cs w:val="22"/>
          <w:color w:val="060807"/>
        </w:rPr>
        <w:t xml:space="preserve">a</w:t>
      </w:r>
      <w:r>
        <w:rPr>
          <w:rFonts w:ascii="Arial" w:hAnsi="Arial" w:cs="Arial"/>
          <w:sz w:val="22"/>
          <w:sz-cs w:val="22"/>
        </w:rPr>
        <w:t xml:space="preserve">l Soc</w:t>
      </w:r>
      <w:r>
        <w:rPr>
          <w:rFonts w:ascii="Arial" w:hAnsi="Arial" w:cs="Arial"/>
          <w:sz w:val="22"/>
          <w:sz-cs w:val="22"/>
          <w:color w:val="060807"/>
        </w:rPr>
        <w:t xml:space="preserve">i</w:t>
      </w:r>
      <w:r>
        <w:rPr>
          <w:rFonts w:ascii="Arial" w:hAnsi="Arial" w:cs="Arial"/>
          <w:sz w:val="22"/>
          <w:sz-cs w:val="22"/>
        </w:rPr>
        <w:t xml:space="preserve">e</w:t>
      </w:r>
      <w:r>
        <w:rPr>
          <w:rFonts w:ascii="Arial" w:hAnsi="Arial" w:cs="Arial"/>
          <w:sz w:val="22"/>
          <w:sz-cs w:val="22"/>
          <w:color w:val="060807"/>
        </w:rPr>
        <w:t xml:space="preserve">t</w:t>
      </w:r>
      <w:r>
        <w:rPr>
          <w:rFonts w:ascii="Arial" w:hAnsi="Arial" w:cs="Arial"/>
          <w:sz w:val="22"/>
          <w:sz-cs w:val="22"/>
        </w:rPr>
        <w:t xml:space="preserve">y and pa</w:t>
      </w:r>
      <w:r>
        <w:rPr>
          <w:rFonts w:ascii="Arial" w:hAnsi="Arial" w:cs="Arial"/>
          <w:sz w:val="22"/>
          <w:sz-cs w:val="22"/>
          <w:color w:val="060807"/>
        </w:rPr>
        <w:t xml:space="preserve">s</w:t>
      </w:r>
      <w:r>
        <w:rPr>
          <w:rFonts w:ascii="Arial" w:hAnsi="Arial" w:cs="Arial"/>
          <w:sz w:val="22"/>
          <w:sz-cs w:val="22"/>
        </w:rPr>
        <w:t xml:space="preserve">t Chairman of the Kenilworth Abbey Adv</w:t>
      </w:r>
      <w:r>
        <w:rPr>
          <w:rFonts w:ascii="Arial" w:hAnsi="Arial" w:cs="Arial"/>
          <w:sz w:val="22"/>
          <w:sz-cs w:val="22"/>
          <w:color w:val="060807"/>
        </w:rPr>
        <w:t xml:space="preserve">i</w:t>
      </w:r>
      <w:r>
        <w:rPr>
          <w:rFonts w:ascii="Arial" w:hAnsi="Arial" w:cs="Arial"/>
          <w:sz w:val="22"/>
          <w:sz-cs w:val="22"/>
        </w:rPr>
        <w:t xml:space="preserve">sory Committee</w:t>
      </w:r>
      <w:r>
        <w:rPr>
          <w:rFonts w:ascii="Arial" w:hAnsi="Arial" w:cs="Arial"/>
          <w:sz w:val="22"/>
          <w:sz-cs w:val="22"/>
          <w:color w:val="2C2D2D"/>
        </w:rPr>
        <w:t xml:space="preserve">. </w:t>
      </w:r>
      <w:r>
        <w:rPr>
          <w:rFonts w:ascii="Arial" w:hAnsi="Arial" w:cs="Arial"/>
          <w:sz w:val="22"/>
          <w:sz-cs w:val="22"/>
        </w:rPr>
        <w:t xml:space="preserve">He had a</w:t>
      </w:r>
      <w:r>
        <w:rPr>
          <w:rFonts w:ascii="Arial" w:hAnsi="Arial" w:cs="Arial"/>
          <w:sz w:val="22"/>
          <w:sz-cs w:val="22"/>
          <w:color w:val="060807"/>
        </w:rPr>
        <w:t xml:space="preserve">l</w:t>
      </w:r>
      <w:r>
        <w:rPr>
          <w:rFonts w:ascii="Arial" w:hAnsi="Arial" w:cs="Arial"/>
          <w:sz w:val="22"/>
          <w:sz-cs w:val="22"/>
        </w:rPr>
        <w:t xml:space="preserve">way</w:t>
      </w:r>
      <w:r>
        <w:rPr>
          <w:rFonts w:ascii="Arial" w:hAnsi="Arial" w:cs="Arial"/>
          <w:sz w:val="22"/>
          <w:sz-cs w:val="22"/>
          <w:color w:val="060807"/>
        </w:rPr>
        <w:t xml:space="preserve">s h</w:t>
      </w:r>
      <w:r>
        <w:rPr>
          <w:rFonts w:ascii="Arial" w:hAnsi="Arial" w:cs="Arial"/>
          <w:sz w:val="22"/>
          <w:sz-cs w:val="22"/>
        </w:rPr>
        <w:t xml:space="preserve">oped to see the Gatehouse chambers opened </w:t>
      </w:r>
      <w:r>
        <w:rPr>
          <w:rFonts w:ascii="Arial" w:hAnsi="Arial" w:cs="Arial"/>
          <w:sz w:val="22"/>
          <w:sz-cs w:val="22"/>
          <w:color w:val="060807"/>
        </w:rPr>
        <w:t xml:space="preserve">t</w:t>
      </w:r>
      <w:r>
        <w:rPr>
          <w:rFonts w:ascii="Arial" w:hAnsi="Arial" w:cs="Arial"/>
          <w:sz w:val="22"/>
          <w:sz-cs w:val="22"/>
        </w:rPr>
        <w:t xml:space="preserve">o the public and thei</w:t>
      </w:r>
      <w:r>
        <w:rPr>
          <w:rFonts w:ascii="Arial" w:hAnsi="Arial" w:cs="Arial"/>
          <w:sz w:val="22"/>
          <w:sz-cs w:val="22"/>
          <w:color w:val="060807"/>
        </w:rPr>
        <w:t xml:space="preserve">r </w:t>
      </w:r>
      <w:r>
        <w:rPr>
          <w:rFonts w:ascii="Arial" w:hAnsi="Arial" w:cs="Arial"/>
          <w:sz w:val="22"/>
          <w:sz-cs w:val="22"/>
        </w:rPr>
        <w:t xml:space="preserve">contents prope</w:t>
      </w:r>
      <w:r>
        <w:rPr>
          <w:rFonts w:ascii="Arial" w:hAnsi="Arial" w:cs="Arial"/>
          <w:sz w:val="22"/>
          <w:sz-cs w:val="22"/>
          <w:color w:val="060807"/>
        </w:rPr>
        <w:t xml:space="preserve">r</w:t>
      </w:r>
      <w:r>
        <w:rPr>
          <w:rFonts w:ascii="Arial" w:hAnsi="Arial" w:cs="Arial"/>
          <w:sz w:val="22"/>
          <w:sz-cs w:val="22"/>
        </w:rPr>
        <w:t xml:space="preserve">ly displayed there</w:t>
      </w:r>
      <w:r>
        <w:rPr>
          <w:rFonts w:ascii="Arial" w:hAnsi="Arial" w:cs="Arial"/>
          <w:sz w:val="22"/>
          <w:sz-cs w:val="22"/>
          <w:color w:val="060807"/>
        </w:rPr>
        <w:t xml:space="preserve">, </w:t>
      </w:r>
      <w:r>
        <w:rPr>
          <w:rFonts w:ascii="Arial" w:hAnsi="Arial" w:cs="Arial"/>
          <w:sz w:val="22"/>
          <w:sz-cs w:val="22"/>
        </w:rPr>
        <w:t xml:space="preserve">and these are now </w:t>
      </w:r>
      <w:r>
        <w:rPr>
          <w:rFonts w:ascii="Arial" w:hAnsi="Arial" w:cs="Arial"/>
          <w:sz w:val="22"/>
          <w:sz-cs w:val="22"/>
          <w:color w:val="060807"/>
        </w:rPr>
        <w:t xml:space="preserve">t</w:t>
      </w:r>
      <w:r>
        <w:rPr>
          <w:rFonts w:ascii="Arial" w:hAnsi="Arial" w:cs="Arial"/>
          <w:sz w:val="22"/>
          <w:sz-cs w:val="22"/>
        </w:rPr>
        <w:t xml:space="preserve">he ultimate aims of the Project</w:t>
      </w:r>
      <w:r>
        <w:rPr>
          <w:rFonts w:ascii="Arial" w:hAnsi="Arial" w:cs="Arial"/>
          <w:sz w:val="22"/>
          <w:sz-cs w:val="22"/>
          <w:color w:val="2C2D2D"/>
        </w:rPr>
        <w:t xml:space="preserve">. </w:t>
      </w:r>
    </w:p>
    <w:p>
      <w:pPr/>
      <w:r>
        <w:rPr>
          <w:rFonts w:ascii="Arial" w:hAnsi="Arial" w:cs="Arial"/>
          <w:sz w:val="22"/>
          <w:sz-cs w:val="22"/>
          <w:color w:val="2C2D2D"/>
        </w:rPr>
        <w:t xml:space="preserve"/>
      </w:r>
    </w:p>
    <w:p>
      <w:pPr/>
      <w:r>
        <w:rPr>
          <w:rFonts w:ascii="Arial" w:hAnsi="Arial" w:cs="Arial"/>
          <w:sz w:val="22"/>
          <w:sz-cs w:val="22"/>
        </w:rPr>
        <w:t xml:space="preserve">The main works identified to achieve these aims are to str</w:t>
      </w:r>
      <w:r>
        <w:rPr>
          <w:rFonts w:ascii="Arial" w:hAnsi="Arial" w:cs="Arial"/>
          <w:sz w:val="22"/>
          <w:sz-cs w:val="22"/>
          <w:color w:val="060807"/>
        </w:rPr>
        <w:t xml:space="preserve">i</w:t>
      </w:r>
      <w:r>
        <w:rPr>
          <w:rFonts w:ascii="Arial" w:hAnsi="Arial" w:cs="Arial"/>
          <w:sz w:val="22"/>
          <w:sz-cs w:val="22"/>
        </w:rPr>
        <w:t xml:space="preserve">p out the e</w:t>
      </w:r>
      <w:r>
        <w:rPr>
          <w:rFonts w:ascii="Arial" w:hAnsi="Arial" w:cs="Arial"/>
          <w:sz w:val="22"/>
          <w:sz-cs w:val="22"/>
          <w:color w:val="060807"/>
        </w:rPr>
        <w:t xml:space="preserve">x</w:t>
      </w:r>
      <w:r>
        <w:rPr>
          <w:rFonts w:ascii="Arial" w:hAnsi="Arial" w:cs="Arial"/>
          <w:sz w:val="22"/>
          <w:sz-cs w:val="22"/>
        </w:rPr>
        <w:t xml:space="preserve">isting metal </w:t>
      </w:r>
      <w:r>
        <w:rPr>
          <w:rFonts w:ascii="Arial" w:hAnsi="Arial" w:cs="Arial"/>
          <w:sz w:val="22"/>
          <w:sz-cs w:val="22"/>
          <w:color w:val="060807"/>
        </w:rPr>
        <w:t xml:space="preserve">s</w:t>
      </w:r>
      <w:r>
        <w:rPr>
          <w:rFonts w:ascii="Arial" w:hAnsi="Arial" w:cs="Arial"/>
          <w:sz w:val="22"/>
          <w:sz-cs w:val="22"/>
        </w:rPr>
        <w:t xml:space="preserve">torage racking in both chambers </w:t>
      </w:r>
      <w:r>
        <w:rPr>
          <w:rFonts w:ascii="Arial" w:hAnsi="Arial" w:cs="Arial"/>
          <w:sz w:val="22"/>
          <w:sz-cs w:val="22"/>
          <w:color w:val="060807"/>
        </w:rPr>
        <w:t xml:space="preserve">t</w:t>
      </w:r>
      <w:r>
        <w:rPr>
          <w:rFonts w:ascii="Arial" w:hAnsi="Arial" w:cs="Arial"/>
          <w:sz w:val="22"/>
          <w:sz-cs w:val="22"/>
        </w:rPr>
        <w:t xml:space="preserve">o expose the original walls and floors</w:t>
      </w:r>
      <w:r>
        <w:rPr>
          <w:rFonts w:ascii="Arial" w:hAnsi="Arial" w:cs="Arial"/>
          <w:sz w:val="22"/>
          <w:sz-cs w:val="22"/>
          <w:color w:val="060807"/>
        </w:rPr>
        <w:t xml:space="preserve">. </w:t>
      </w:r>
      <w:r>
        <w:rPr>
          <w:rFonts w:ascii="Arial" w:hAnsi="Arial" w:cs="Arial"/>
          <w:sz w:val="22"/>
          <w:sz-cs w:val="22"/>
        </w:rPr>
        <w:t xml:space="preserve">The ca</w:t>
      </w:r>
      <w:r>
        <w:rPr>
          <w:rFonts w:ascii="Arial" w:hAnsi="Arial" w:cs="Arial"/>
          <w:sz w:val="22"/>
          <w:sz-cs w:val="22"/>
          <w:color w:val="060807"/>
        </w:rPr>
        <w:t xml:space="preserve">r</w:t>
      </w:r>
      <w:r>
        <w:rPr>
          <w:rFonts w:ascii="Arial" w:hAnsi="Arial" w:cs="Arial"/>
          <w:sz w:val="22"/>
          <w:sz-cs w:val="22"/>
        </w:rPr>
        <w:t xml:space="preserve">ved stones and boxes of floor tiles displaced by this operation will be </w:t>
      </w:r>
      <w:r>
        <w:rPr>
          <w:rFonts w:ascii="Arial" w:hAnsi="Arial" w:cs="Arial"/>
          <w:sz w:val="22"/>
          <w:sz-cs w:val="22"/>
          <w:color w:val="060807"/>
        </w:rPr>
        <w:t xml:space="preserve">r</w:t>
      </w:r>
      <w:r>
        <w:rPr>
          <w:rFonts w:ascii="Arial" w:hAnsi="Arial" w:cs="Arial"/>
          <w:sz w:val="22"/>
          <w:sz-cs w:val="22"/>
        </w:rPr>
        <w:t xml:space="preserve">ehoused on a new mezzanine platform in the inner chamber</w:t>
      </w:r>
      <w:r>
        <w:rPr>
          <w:rFonts w:ascii="Arial" w:hAnsi="Arial" w:cs="Arial"/>
          <w:sz w:val="22"/>
          <w:sz-cs w:val="22"/>
          <w:color w:val="060807"/>
        </w:rPr>
        <w:t xml:space="preserve">, </w:t>
      </w:r>
      <w:r>
        <w:rPr>
          <w:rFonts w:ascii="Arial" w:hAnsi="Arial" w:cs="Arial"/>
          <w:sz w:val="22"/>
          <w:sz-cs w:val="22"/>
        </w:rPr>
        <w:t xml:space="preserve">where there was a mez</w:t>
      </w:r>
      <w:r>
        <w:rPr>
          <w:rFonts w:ascii="Arial" w:hAnsi="Arial" w:cs="Arial"/>
          <w:sz w:val="22"/>
          <w:sz-cs w:val="22"/>
          <w:color w:val="060807"/>
        </w:rPr>
        <w:t xml:space="preserve">z</w:t>
      </w:r>
      <w:r>
        <w:rPr>
          <w:rFonts w:ascii="Arial" w:hAnsi="Arial" w:cs="Arial"/>
          <w:sz w:val="22"/>
          <w:sz-cs w:val="22"/>
        </w:rPr>
        <w:t xml:space="preserve">a</w:t>
      </w:r>
      <w:r>
        <w:rPr>
          <w:rFonts w:ascii="Arial" w:hAnsi="Arial" w:cs="Arial"/>
          <w:sz w:val="22"/>
          <w:sz-cs w:val="22"/>
          <w:color w:val="060807"/>
        </w:rPr>
        <w:t xml:space="preserve">n</w:t>
      </w:r>
      <w:r>
        <w:rPr>
          <w:rFonts w:ascii="Arial" w:hAnsi="Arial" w:cs="Arial"/>
          <w:sz w:val="22"/>
          <w:sz-cs w:val="22"/>
        </w:rPr>
        <w:t xml:space="preserve">ine </w:t>
      </w:r>
      <w:r>
        <w:rPr>
          <w:rFonts w:ascii="Arial" w:hAnsi="Arial" w:cs="Arial"/>
          <w:sz w:val="22"/>
          <w:sz-cs w:val="22"/>
          <w:color w:val="060807"/>
        </w:rPr>
        <w:t xml:space="preserve">f</w:t>
      </w:r>
      <w:r>
        <w:rPr>
          <w:rFonts w:ascii="Arial" w:hAnsi="Arial" w:cs="Arial"/>
          <w:sz w:val="22"/>
          <w:sz-cs w:val="22"/>
        </w:rPr>
        <w:t xml:space="preserve">loo</w:t>
      </w:r>
      <w:r>
        <w:rPr>
          <w:rFonts w:ascii="Arial" w:hAnsi="Arial" w:cs="Arial"/>
          <w:sz w:val="22"/>
          <w:sz-cs w:val="22"/>
          <w:color w:val="060807"/>
        </w:rPr>
        <w:t xml:space="preserve">r i</w:t>
      </w:r>
      <w:r>
        <w:rPr>
          <w:rFonts w:ascii="Arial" w:hAnsi="Arial" w:cs="Arial"/>
          <w:sz w:val="22"/>
          <w:sz-cs w:val="22"/>
        </w:rPr>
        <w:t xml:space="preserve">n the Middle Ages</w:t>
      </w:r>
      <w:r>
        <w:rPr>
          <w:rFonts w:ascii="Arial" w:hAnsi="Arial" w:cs="Arial"/>
          <w:sz w:val="22"/>
          <w:sz-cs w:val="22"/>
          <w:color w:val="060807"/>
        </w:rPr>
        <w:t xml:space="preserve">. </w:t>
      </w:r>
      <w:r>
        <w:rPr>
          <w:rFonts w:ascii="Arial" w:hAnsi="Arial" w:cs="Arial"/>
          <w:sz w:val="22"/>
          <w:sz-cs w:val="22"/>
        </w:rPr>
        <w:t xml:space="preserve">Some of the heavier objects will be </w:t>
      </w:r>
      <w:r>
        <w:rPr>
          <w:rFonts w:ascii="Arial" w:hAnsi="Arial" w:cs="Arial"/>
          <w:sz w:val="22"/>
          <w:sz-cs w:val="22"/>
          <w:color w:val="060807"/>
        </w:rPr>
        <w:t xml:space="preserve">s</w:t>
      </w:r>
      <w:r>
        <w:rPr>
          <w:rFonts w:ascii="Arial" w:hAnsi="Arial" w:cs="Arial"/>
          <w:sz w:val="22"/>
          <w:sz-cs w:val="22"/>
        </w:rPr>
        <w:t xml:space="preserve">tored on a new set of shelves underneath the mezzanine</w:t>
      </w:r>
      <w:r>
        <w:rPr>
          <w:rFonts w:ascii="Arial" w:hAnsi="Arial" w:cs="Arial"/>
          <w:sz w:val="22"/>
          <w:sz-cs w:val="22"/>
          <w:color w:val="060807"/>
        </w:rPr>
        <w:t xml:space="preserve">, </w:t>
      </w:r>
      <w:r>
        <w:rPr>
          <w:rFonts w:ascii="Arial" w:hAnsi="Arial" w:cs="Arial"/>
          <w:sz w:val="22"/>
          <w:sz-cs w:val="22"/>
        </w:rPr>
        <w:t xml:space="preserve">and also in a new spec</w:t>
      </w:r>
      <w:r>
        <w:rPr>
          <w:rFonts w:ascii="Arial" w:hAnsi="Arial" w:cs="Arial"/>
          <w:sz w:val="22"/>
          <w:sz-cs w:val="22"/>
          <w:color w:val="060807"/>
        </w:rPr>
        <w:t xml:space="preserve">i</w:t>
      </w:r>
      <w:r>
        <w:rPr>
          <w:rFonts w:ascii="Arial" w:hAnsi="Arial" w:cs="Arial"/>
          <w:sz w:val="22"/>
          <w:sz-cs w:val="22"/>
        </w:rPr>
        <w:t xml:space="preserve">ally made octagonal storage and display table in the outer chamber</w:t>
      </w:r>
      <w:r>
        <w:rPr>
          <w:rFonts w:ascii="Arial" w:hAnsi="Arial" w:cs="Arial"/>
          <w:sz w:val="22"/>
          <w:sz-cs w:val="22"/>
          <w:color w:val="060807"/>
        </w:rPr>
        <w:t xml:space="preserve">. </w:t>
      </w:r>
      <w:r>
        <w:rPr>
          <w:rFonts w:ascii="Times New Roman" w:hAnsi="Times New Roman" w:cs="Times New Roman"/>
          <w:sz w:val="22"/>
          <w:sz-cs w:val="22"/>
          <w:color w:val="060807"/>
        </w:rPr>
        <w:t xml:space="preserve"/>
      </w:r>
    </w:p>
    <w:p>
      <w:pPr/>
      <w:r>
        <w:rPr>
          <w:rFonts w:ascii="Times New Roman" w:hAnsi="Times New Roman" w:cs="Times New Roman"/>
          <w:sz w:val="22"/>
          <w:sz-cs w:val="22"/>
          <w:color w:val="060807"/>
        </w:rPr>
        <w:t xml:space="preserve"/>
      </w:r>
    </w:p>
    <w:p>
      <w:pPr/>
      <w:r>
        <w:rPr>
          <w:rFonts w:ascii="Arial" w:hAnsi="Arial" w:cs="Arial"/>
          <w:sz w:val="22"/>
          <w:sz-cs w:val="22"/>
        </w:rPr>
        <w:t xml:space="preserve">The freeing-up of space in both chambers should also allow us to exhibit prope</w:t>
      </w:r>
      <w:r>
        <w:rPr>
          <w:rFonts w:ascii="Arial" w:hAnsi="Arial" w:cs="Arial"/>
          <w:sz w:val="22"/>
          <w:sz-cs w:val="22"/>
          <w:color w:val="060807"/>
        </w:rPr>
        <w:t xml:space="preserve">r</w:t>
      </w:r>
      <w:r>
        <w:rPr>
          <w:rFonts w:ascii="Arial" w:hAnsi="Arial" w:cs="Arial"/>
          <w:sz w:val="22"/>
          <w:sz-cs w:val="22"/>
        </w:rPr>
        <w:t xml:space="preserve">ly la</w:t>
      </w:r>
      <w:r>
        <w:rPr>
          <w:rFonts w:ascii="Arial" w:hAnsi="Arial" w:cs="Arial"/>
          <w:sz w:val="22"/>
          <w:sz-cs w:val="22"/>
          <w:color w:val="060807"/>
        </w:rPr>
        <w:t xml:space="preserve">r</w:t>
      </w:r>
      <w:r>
        <w:rPr>
          <w:rFonts w:ascii="Arial" w:hAnsi="Arial" w:cs="Arial"/>
          <w:sz w:val="22"/>
          <w:sz-cs w:val="22"/>
        </w:rPr>
        <w:t xml:space="preserve">ge objects such as the 14th-century stone effigy of Prior John Salle (currently stored in the Barn) and the old stile from the Gatehouse passage. It will also be essential to bring mains elect</w:t>
      </w:r>
      <w:r>
        <w:rPr>
          <w:rFonts w:ascii="Arial" w:hAnsi="Arial" w:cs="Arial"/>
          <w:sz w:val="22"/>
          <w:sz-cs w:val="22"/>
          <w:color w:val="060807"/>
        </w:rPr>
        <w:t xml:space="preserve">r</w:t>
      </w:r>
      <w:r>
        <w:rPr>
          <w:rFonts w:ascii="Arial" w:hAnsi="Arial" w:cs="Arial"/>
          <w:sz w:val="22"/>
          <w:sz-cs w:val="22"/>
        </w:rPr>
        <w:t xml:space="preserve">icity to </w:t>
      </w:r>
      <w:r>
        <w:rPr>
          <w:rFonts w:ascii="Arial" w:hAnsi="Arial" w:cs="Arial"/>
          <w:sz w:val="22"/>
          <w:sz-cs w:val="22"/>
          <w:color w:val="060807"/>
        </w:rPr>
        <w:t xml:space="preserve">t</w:t>
      </w:r>
      <w:r>
        <w:rPr>
          <w:rFonts w:ascii="Arial" w:hAnsi="Arial" w:cs="Arial"/>
          <w:sz w:val="22"/>
          <w:sz-cs w:val="22"/>
        </w:rPr>
        <w:t xml:space="preserve">he Gatehouse</w:t>
      </w:r>
      <w:r>
        <w:rPr>
          <w:rFonts w:ascii="Arial" w:hAnsi="Arial" w:cs="Arial"/>
          <w:sz w:val="22"/>
          <w:sz-cs w:val="22"/>
          <w:color w:val="060807"/>
        </w:rPr>
        <w:t xml:space="preserve">, </w:t>
      </w:r>
      <w:r>
        <w:rPr>
          <w:rFonts w:ascii="Arial" w:hAnsi="Arial" w:cs="Arial"/>
          <w:sz w:val="22"/>
          <w:sz-cs w:val="22"/>
        </w:rPr>
        <w:t xml:space="preserve">to provide power for lighting</w:t>
      </w:r>
      <w:r>
        <w:rPr>
          <w:rFonts w:ascii="Arial" w:hAnsi="Arial" w:cs="Arial"/>
          <w:sz w:val="22"/>
          <w:sz-cs w:val="22"/>
          <w:color w:val="060807"/>
        </w:rPr>
        <w:t xml:space="preserve">. </w:t>
      </w:r>
    </w:p>
    <w:p>
      <w:pPr/>
      <w:r>
        <w:rPr>
          <w:rFonts w:ascii="Times New Roman" w:hAnsi="Times New Roman" w:cs="Times New Roman"/>
          <w:sz w:val="22"/>
          <w:sz-cs w:val="22"/>
        </w:rPr>
        <w:t xml:space="preserve"/>
      </w:r>
    </w:p>
    <w:p>
      <w:pPr/>
      <w:r>
        <w:rPr>
          <w:rFonts w:ascii="Arial" w:hAnsi="Arial" w:cs="Arial"/>
          <w:sz w:val="22"/>
          <w:sz-cs w:val="22"/>
        </w:rPr>
        <w:t xml:space="preserve">To open the Gatehouse to </w:t>
      </w:r>
      <w:r>
        <w:rPr>
          <w:rFonts w:ascii="Arial" w:hAnsi="Arial" w:cs="Arial"/>
          <w:sz w:val="22"/>
          <w:sz-cs w:val="22"/>
          <w:color w:val="060807"/>
        </w:rPr>
        <w:t xml:space="preserve">t</w:t>
      </w:r>
      <w:r>
        <w:rPr>
          <w:rFonts w:ascii="Arial" w:hAnsi="Arial" w:cs="Arial"/>
          <w:sz w:val="22"/>
          <w:sz-cs w:val="22"/>
        </w:rPr>
        <w:t xml:space="preserve">he public would con</w:t>
      </w:r>
      <w:r>
        <w:rPr>
          <w:rFonts w:ascii="Arial" w:hAnsi="Arial" w:cs="Arial"/>
          <w:sz w:val="22"/>
          <w:sz-cs w:val="22"/>
          <w:color w:val="060807"/>
        </w:rPr>
        <w:t xml:space="preserve">s</w:t>
      </w:r>
      <w:r>
        <w:rPr>
          <w:rFonts w:ascii="Arial" w:hAnsi="Arial" w:cs="Arial"/>
          <w:sz w:val="22"/>
          <w:sz-cs w:val="22"/>
        </w:rPr>
        <w:t xml:space="preserve">iderably extend the attraction of the Abbey site and encourage more v</w:t>
      </w:r>
      <w:r>
        <w:rPr>
          <w:rFonts w:ascii="Arial" w:hAnsi="Arial" w:cs="Arial"/>
          <w:sz w:val="22"/>
          <w:sz-cs w:val="22"/>
          <w:color w:val="060807"/>
        </w:rPr>
        <w:t xml:space="preserve">i</w:t>
      </w:r>
      <w:r>
        <w:rPr>
          <w:rFonts w:ascii="Arial" w:hAnsi="Arial" w:cs="Arial"/>
          <w:sz w:val="22"/>
          <w:sz-cs w:val="22"/>
        </w:rPr>
        <w:t xml:space="preserve">sito</w:t>
      </w:r>
      <w:r>
        <w:rPr>
          <w:rFonts w:ascii="Arial" w:hAnsi="Arial" w:cs="Arial"/>
          <w:sz w:val="22"/>
          <w:sz-cs w:val="22"/>
          <w:color w:val="060807"/>
        </w:rPr>
        <w:t xml:space="preserve">r</w:t>
      </w:r>
      <w:r>
        <w:rPr>
          <w:rFonts w:ascii="Arial" w:hAnsi="Arial" w:cs="Arial"/>
          <w:sz w:val="22"/>
          <w:sz-cs w:val="22"/>
        </w:rPr>
        <w:t xml:space="preserve">s to Abbey Fields. V</w:t>
      </w:r>
      <w:r>
        <w:rPr>
          <w:rFonts w:ascii="Arial" w:hAnsi="Arial" w:cs="Arial"/>
          <w:sz w:val="22"/>
          <w:sz-cs w:val="22"/>
          <w:color w:val="060807"/>
        </w:rPr>
        <w:t xml:space="preserve">i</w:t>
      </w:r>
      <w:r>
        <w:rPr>
          <w:rFonts w:ascii="Arial" w:hAnsi="Arial" w:cs="Arial"/>
          <w:sz w:val="22"/>
          <w:sz-cs w:val="22"/>
        </w:rPr>
        <w:t xml:space="preserve">sits would tak</w:t>
      </w:r>
      <w:r>
        <w:rPr>
          <w:rFonts w:ascii="Arial" w:hAnsi="Arial" w:cs="Arial"/>
          <w:sz w:val="22"/>
          <w:sz-cs w:val="22"/>
          <w:color w:val="060807"/>
        </w:rPr>
        <w:t xml:space="preserve">e </w:t>
      </w:r>
      <w:r>
        <w:rPr>
          <w:rFonts w:ascii="Arial" w:hAnsi="Arial" w:cs="Arial"/>
          <w:sz w:val="22"/>
          <w:sz-cs w:val="22"/>
        </w:rPr>
        <w:t xml:space="preserve">place on the same basi</w:t>
      </w:r>
      <w:r>
        <w:rPr>
          <w:rFonts w:ascii="Arial" w:hAnsi="Arial" w:cs="Arial"/>
          <w:sz w:val="22"/>
          <w:sz-cs w:val="22"/>
          <w:color w:val="060807"/>
        </w:rPr>
        <w:t xml:space="preserve">s </w:t>
      </w:r>
      <w:r>
        <w:rPr>
          <w:rFonts w:ascii="Arial" w:hAnsi="Arial" w:cs="Arial"/>
          <w:sz w:val="22"/>
          <w:sz-cs w:val="22"/>
        </w:rPr>
        <w:t xml:space="preserve">as the cur</w:t>
      </w:r>
      <w:r>
        <w:rPr>
          <w:rFonts w:ascii="Arial" w:hAnsi="Arial" w:cs="Arial"/>
          <w:sz w:val="22"/>
          <w:sz-cs w:val="22"/>
          <w:color w:val="060807"/>
        </w:rPr>
        <w:t xml:space="preserve">r</w:t>
      </w:r>
      <w:r>
        <w:rPr>
          <w:rFonts w:ascii="Arial" w:hAnsi="Arial" w:cs="Arial"/>
          <w:sz w:val="22"/>
          <w:sz-cs w:val="22"/>
        </w:rPr>
        <w:t xml:space="preserve">ent summer opening of the Barn by voluntee</w:t>
      </w:r>
      <w:r>
        <w:rPr>
          <w:rFonts w:ascii="Arial" w:hAnsi="Arial" w:cs="Arial"/>
          <w:sz w:val="22"/>
          <w:sz-cs w:val="22"/>
          <w:color w:val="060807"/>
        </w:rPr>
        <w:t xml:space="preserve">r </w:t>
      </w:r>
      <w:r>
        <w:rPr>
          <w:rFonts w:ascii="Arial" w:hAnsi="Arial" w:cs="Arial"/>
          <w:sz w:val="22"/>
          <w:sz-cs w:val="22"/>
        </w:rPr>
        <w:t xml:space="preserve">stewards from Kenilworth History and Archaeology Society, and on pre</w:t>
      </w:r>
      <w:r>
        <w:rPr>
          <w:rFonts w:ascii="Times New Roman" w:hAnsi="Times New Roman" w:cs="Times New Roman"/>
          <w:sz w:val="22"/>
          <w:sz-cs w:val="22"/>
          <w:color w:val="060807"/>
        </w:rPr>
        <w:t xml:space="preserve">-</w:t>
      </w:r>
      <w:r>
        <w:rPr>
          <w:rFonts w:ascii="Arial" w:hAnsi="Arial" w:cs="Arial"/>
          <w:sz w:val="22"/>
          <w:sz-cs w:val="22"/>
        </w:rPr>
        <w:t xml:space="preserve">booked guided tours</w:t>
      </w:r>
      <w:r>
        <w:rPr>
          <w:rFonts w:ascii="Arial" w:hAnsi="Arial" w:cs="Arial"/>
          <w:sz w:val="22"/>
          <w:sz-cs w:val="22"/>
          <w:color w:val="2C2D2D"/>
        </w:rPr>
        <w:t xml:space="preserve">. </w:t>
      </w:r>
      <w:r>
        <w:rPr>
          <w:rFonts w:ascii="Arial" w:hAnsi="Arial" w:cs="Arial"/>
          <w:sz w:val="22"/>
          <w:sz-cs w:val="22"/>
        </w:rPr>
        <w:t xml:space="preserve">The Gatehouse and the Barn togethe</w:t>
      </w:r>
      <w:r>
        <w:rPr>
          <w:rFonts w:ascii="Arial" w:hAnsi="Arial" w:cs="Arial"/>
          <w:sz w:val="22"/>
          <w:sz-cs w:val="22"/>
          <w:color w:val="060807"/>
        </w:rPr>
        <w:t xml:space="preserve">r </w:t>
      </w:r>
      <w:r>
        <w:rPr>
          <w:rFonts w:ascii="Arial" w:hAnsi="Arial" w:cs="Arial"/>
          <w:sz w:val="22"/>
          <w:sz-cs w:val="22"/>
        </w:rPr>
        <w:t xml:space="preserve">also have conside</w:t>
      </w:r>
      <w:r>
        <w:rPr>
          <w:rFonts w:ascii="Arial" w:hAnsi="Arial" w:cs="Arial"/>
          <w:sz w:val="22"/>
          <w:sz-cs w:val="22"/>
          <w:color w:val="060807"/>
        </w:rPr>
        <w:t xml:space="preserve">r</w:t>
      </w:r>
      <w:r>
        <w:rPr>
          <w:rFonts w:ascii="Arial" w:hAnsi="Arial" w:cs="Arial"/>
          <w:sz w:val="22"/>
          <w:sz-cs w:val="22"/>
        </w:rPr>
        <w:t xml:space="preserve">able potentia</w:t>
      </w:r>
      <w:r>
        <w:rPr>
          <w:rFonts w:ascii="Arial" w:hAnsi="Arial" w:cs="Arial"/>
          <w:sz w:val="22"/>
          <w:sz-cs w:val="22"/>
          <w:color w:val="060807"/>
        </w:rPr>
        <w:t xml:space="preserve">l </w:t>
      </w:r>
      <w:r>
        <w:rPr>
          <w:rFonts w:ascii="Arial" w:hAnsi="Arial" w:cs="Arial"/>
          <w:sz w:val="22"/>
          <w:sz-cs w:val="22"/>
        </w:rPr>
        <w:t xml:space="preserve">as an educational focus for school groups on aspects of medieval monastic life</w:t>
      </w:r>
      <w:r>
        <w:rPr>
          <w:rFonts w:ascii="Arial" w:hAnsi="Arial" w:cs="Arial"/>
          <w:sz w:val="22"/>
          <w:sz-cs w:val="22"/>
          <w:color w:val="060807"/>
        </w:rPr>
        <w:t xml:space="preserve">. </w:t>
      </w:r>
    </w:p>
    <w:p>
      <w:pPr>
        <w:spacing w:after="200"/>
      </w:pPr>
      <w:r>
        <w:rPr>
          <w:rFonts w:ascii="Arial" w:hAnsi="Arial" w:cs="Arial"/>
          <w:sz w:val="22"/>
          <w:sz-cs w:val="22"/>
        </w:rPr>
        <w:t xml:space="preserve"/>
      </w:r>
    </w:p>
    <w:p>
      <w:pPr>
        <w:spacing w:after="200"/>
      </w:pPr>
      <w:r>
        <w:rPr>
          <w:rFonts w:ascii="Arial" w:hAnsi="Arial" w:cs="Arial"/>
          <w:sz w:val="22"/>
          <w:sz-cs w:val="22"/>
        </w:rPr>
        <w:t xml:space="preserve"/>
      </w:r>
    </w:p>
    <w:sectPr>
      <w:pgSz w:w="11905" w:h="16837"/>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Illingworth</dc:creator>
</cp:coreProperties>
</file>

<file path=docProps/meta.xml><?xml version="1.0" encoding="utf-8"?>
<meta xmlns="http://schemas.apple.com/cocoa/2006/metadata">
  <generator>CocoaOOXMLWriter/1404.47</generator>
</meta>
</file>